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39D" w:rsidRDefault="0041539D">
      <w:bookmarkStart w:id="0" w:name="_GoBack"/>
      <w:bookmarkEnd w:id="0"/>
    </w:p>
    <w:p w:rsidR="0041539D" w:rsidRPr="000072F0" w:rsidRDefault="0041539D" w:rsidP="0041539D">
      <w:pPr>
        <w:rPr>
          <w:b/>
          <w:sz w:val="28"/>
          <w:szCs w:val="28"/>
        </w:rPr>
      </w:pPr>
      <w:r w:rsidRPr="000072F0">
        <w:rPr>
          <w:b/>
          <w:sz w:val="28"/>
          <w:szCs w:val="28"/>
        </w:rPr>
        <w:t xml:space="preserve">                  </w:t>
      </w:r>
      <w:r>
        <w:rPr>
          <w:b/>
          <w:sz w:val="28"/>
          <w:szCs w:val="28"/>
        </w:rPr>
        <w:t xml:space="preserve"> </w:t>
      </w:r>
      <w:r w:rsidRPr="000072F0">
        <w:rPr>
          <w:b/>
          <w:sz w:val="28"/>
          <w:szCs w:val="28"/>
        </w:rPr>
        <w:t xml:space="preserve"> Rules and Regulations </w:t>
      </w:r>
      <w:proofErr w:type="gramStart"/>
      <w:r w:rsidRPr="000072F0">
        <w:rPr>
          <w:b/>
          <w:sz w:val="28"/>
          <w:szCs w:val="28"/>
        </w:rPr>
        <w:t>For</w:t>
      </w:r>
      <w:proofErr w:type="gramEnd"/>
      <w:r w:rsidRPr="000072F0">
        <w:rPr>
          <w:b/>
          <w:sz w:val="28"/>
          <w:szCs w:val="28"/>
        </w:rPr>
        <w:t xml:space="preserve"> BS Programmes</w:t>
      </w:r>
    </w:p>
    <w:p w:rsidR="0041539D" w:rsidRPr="00361F5D" w:rsidRDefault="0041539D" w:rsidP="0041539D">
      <w:pPr>
        <w:rPr>
          <w:b/>
          <w:sz w:val="32"/>
          <w:szCs w:val="32"/>
        </w:rPr>
      </w:pPr>
      <w:r w:rsidRPr="00806AD7">
        <w:rPr>
          <w:b/>
        </w:rPr>
        <w:t>EXAMINATIONS</w:t>
      </w:r>
      <w:r>
        <w:t xml:space="preserve">: </w:t>
      </w:r>
    </w:p>
    <w:p w:rsidR="0041539D" w:rsidRDefault="0041539D" w:rsidP="0041539D">
      <w:r w:rsidRPr="00806AD7">
        <w:rPr>
          <w:b/>
        </w:rPr>
        <w:t>13.1</w:t>
      </w:r>
      <w:r>
        <w:t xml:space="preserve"> Examination Fee: University examination fee shall be charged at the time of enrollment of each semester. </w:t>
      </w:r>
    </w:p>
    <w:p w:rsidR="0041539D" w:rsidRPr="00C31F28" w:rsidRDefault="0041539D" w:rsidP="0041539D">
      <w:pPr>
        <w:rPr>
          <w:b/>
          <w:sz w:val="24"/>
        </w:rPr>
      </w:pPr>
      <w:r w:rsidRPr="00C31F28">
        <w:rPr>
          <w:b/>
          <w:sz w:val="24"/>
        </w:rPr>
        <w:t>13.2 Tests and Examinations:</w:t>
      </w:r>
    </w:p>
    <w:p w:rsidR="0041539D" w:rsidRDefault="0041539D" w:rsidP="0041539D">
      <w:r>
        <w:t xml:space="preserve"> </w:t>
      </w:r>
      <w:r w:rsidRPr="00361F5D">
        <w:rPr>
          <w:b/>
        </w:rPr>
        <w:t>a)</w:t>
      </w:r>
      <w:r>
        <w:t xml:space="preserve"> There shall be two examinations ‘mid and final’ in each semester. In addition to these examinations the teacher shall give home assignments and quizzes etc. to the students. The mode of these examinations will be left to the teacher, who will be solely responsible for the conduct of examination as well as evaluation in her course. The grade awarded in the course by the teacher shall be final.</w:t>
      </w:r>
    </w:p>
    <w:p w:rsidR="0041539D" w:rsidRDefault="0041539D" w:rsidP="0041539D">
      <w:r w:rsidRPr="00361F5D">
        <w:rPr>
          <w:b/>
        </w:rPr>
        <w:t xml:space="preserve"> b)</w:t>
      </w:r>
      <w:r>
        <w:t xml:space="preserve"> Only those students, who have at least 75% attendance in theory and practical classes (where applicable) separately in each course, shall be eligible to appear in the final examination.</w:t>
      </w:r>
      <w:r w:rsidRPr="00806AD7">
        <w:t xml:space="preserve"> </w:t>
      </w:r>
      <w:r>
        <w:t>Rules and Regulations BS Programmes</w:t>
      </w:r>
    </w:p>
    <w:p w:rsidR="0041539D" w:rsidRPr="00806AD7" w:rsidRDefault="0041539D" w:rsidP="0041539D">
      <w:pPr>
        <w:rPr>
          <w:b/>
        </w:rPr>
      </w:pPr>
      <w:r w:rsidRPr="00806AD7">
        <w:rPr>
          <w:b/>
        </w:rPr>
        <w:t>Rules and Regulations BS Programmes</w:t>
      </w:r>
    </w:p>
    <w:p w:rsidR="0041539D" w:rsidRDefault="0041539D" w:rsidP="0041539D">
      <w:r w:rsidRPr="00361F5D">
        <w:rPr>
          <w:b/>
        </w:rPr>
        <w:t xml:space="preserve"> c)</w:t>
      </w:r>
      <w:r>
        <w:t xml:space="preserve"> A teacher shall report to the Dean/Coordinator/Director/Principal concerned through the Chairperson of the respective Department the names of students who are absent from the lectures/ practicals (where applicable) continuously for seven days to enable the office of the Dean/Coordinator to strike off names of such students. The student may be readmitted under the university rules or may be refused admission if the reasons provided for readmission are not convincing.</w:t>
      </w:r>
    </w:p>
    <w:p w:rsidR="0041539D" w:rsidRDefault="0041539D" w:rsidP="0041539D">
      <w:r>
        <w:t xml:space="preserve"> </w:t>
      </w:r>
      <w:r w:rsidRPr="00806AD7">
        <w:rPr>
          <w:b/>
          <w:i/>
        </w:rPr>
        <w:t>13.</w:t>
      </w:r>
      <w:r w:rsidRPr="00806AD7">
        <w:rPr>
          <w:b/>
        </w:rPr>
        <w:t>3</w:t>
      </w:r>
      <w:r>
        <w:t xml:space="preserve"> Final examination: The final examination for a semester shall be held on a schedule notified by the teacher in advance. </w:t>
      </w:r>
    </w:p>
    <w:p w:rsidR="0041539D" w:rsidRDefault="0041539D" w:rsidP="0041539D">
      <w:r w:rsidRPr="00806AD7">
        <w:rPr>
          <w:b/>
        </w:rPr>
        <w:t>13.4</w:t>
      </w:r>
      <w:r>
        <w:t xml:space="preserve"> The answer scripts of each examination shall be discussed with the students.</w:t>
      </w:r>
    </w:p>
    <w:p w:rsidR="0041539D" w:rsidRDefault="0041539D" w:rsidP="0041539D">
      <w:r w:rsidRPr="00361F5D">
        <w:rPr>
          <w:b/>
        </w:rPr>
        <w:t xml:space="preserve"> a)</w:t>
      </w:r>
      <w:r>
        <w:t xml:space="preserve"> The mid-semester examination shall be held during 9th week of the semester which shall carry 30 percent of the total allocated marks for the course. This examination shall be conducted by the teacher concerned who shall proceed according to the University rules.</w:t>
      </w:r>
    </w:p>
    <w:p w:rsidR="0041539D" w:rsidRDefault="0041539D" w:rsidP="0041539D">
      <w:r w:rsidRPr="00361F5D">
        <w:rPr>
          <w:b/>
        </w:rPr>
        <w:t xml:space="preserve"> b)</w:t>
      </w:r>
      <w:r>
        <w:t xml:space="preserve"> For the purpose of evaluation, one credit will carry 20 marks e.g. a four credits course will carry 80 marks. These marks will be divided in accordance with the credits assigned to theory and practical (where applicable) for each course. </w:t>
      </w:r>
    </w:p>
    <w:p w:rsidR="0041539D" w:rsidRDefault="0041539D" w:rsidP="0041539D">
      <w:r w:rsidRPr="00361F5D">
        <w:rPr>
          <w:b/>
        </w:rPr>
        <w:t>c)</w:t>
      </w:r>
      <w:r>
        <w:t xml:space="preserve"> The following weightage shall be given to the examinations, home assignments, </w:t>
      </w:r>
      <w:proofErr w:type="spellStart"/>
      <w:r>
        <w:t>etc</w:t>
      </w:r>
      <w:proofErr w:type="spellEnd"/>
    </w:p>
    <w:p w:rsidR="0041539D" w:rsidRPr="00806AD7" w:rsidRDefault="0041539D" w:rsidP="0041539D">
      <w:pPr>
        <w:rPr>
          <w:b/>
        </w:rPr>
      </w:pPr>
      <w:r w:rsidRPr="00806AD7">
        <w:rPr>
          <w:b/>
        </w:rPr>
        <w:t xml:space="preserve"> (a) Mid-semester examination</w:t>
      </w:r>
      <w:r>
        <w:rPr>
          <w:b/>
        </w:rPr>
        <w:t xml:space="preserve">                                         </w:t>
      </w:r>
      <w:r w:rsidRPr="00806AD7">
        <w:rPr>
          <w:b/>
        </w:rPr>
        <w:t xml:space="preserve"> 30% </w:t>
      </w:r>
    </w:p>
    <w:p w:rsidR="0041539D" w:rsidRPr="00806AD7" w:rsidRDefault="0041539D" w:rsidP="0041539D">
      <w:pPr>
        <w:rPr>
          <w:b/>
        </w:rPr>
      </w:pPr>
      <w:r w:rsidRPr="00806AD7">
        <w:rPr>
          <w:b/>
        </w:rPr>
        <w:t>(b) Home assignments / quizzes, presentations etc.</w:t>
      </w:r>
      <w:r>
        <w:rPr>
          <w:b/>
        </w:rPr>
        <w:t xml:space="preserve">     </w:t>
      </w:r>
      <w:r w:rsidRPr="00806AD7">
        <w:rPr>
          <w:b/>
        </w:rPr>
        <w:t xml:space="preserve"> 20%</w:t>
      </w:r>
    </w:p>
    <w:p w:rsidR="0041539D" w:rsidRPr="00806AD7" w:rsidRDefault="0041539D" w:rsidP="0041539D">
      <w:pPr>
        <w:rPr>
          <w:b/>
        </w:rPr>
      </w:pPr>
      <w:r w:rsidRPr="00806AD7">
        <w:rPr>
          <w:b/>
        </w:rPr>
        <w:t xml:space="preserve"> (c) Final examination </w:t>
      </w:r>
      <w:r>
        <w:rPr>
          <w:b/>
        </w:rPr>
        <w:t xml:space="preserve">                                                           50</w:t>
      </w:r>
    </w:p>
    <w:p w:rsidR="0041539D" w:rsidRPr="00806AD7" w:rsidRDefault="0041539D" w:rsidP="0041539D">
      <w:pPr>
        <w:rPr>
          <w:b/>
        </w:rPr>
      </w:pPr>
      <w:r w:rsidRPr="00806AD7">
        <w:rPr>
          <w:b/>
        </w:rPr>
        <w:t xml:space="preserve"> Total:</w:t>
      </w:r>
      <w:r>
        <w:rPr>
          <w:b/>
        </w:rPr>
        <w:t xml:space="preserve">                                                                                     </w:t>
      </w:r>
      <w:r w:rsidRPr="00806AD7">
        <w:rPr>
          <w:b/>
        </w:rPr>
        <w:t>100%</w:t>
      </w:r>
    </w:p>
    <w:p w:rsidR="0041539D" w:rsidRPr="00361F5D" w:rsidRDefault="0041539D" w:rsidP="0041539D">
      <w:r w:rsidRPr="00361F5D">
        <w:t xml:space="preserve"> (Fraction in total marks of a course will be rounded to the nearest to one decimal point)</w:t>
      </w:r>
    </w:p>
    <w:p w:rsidR="0041539D" w:rsidRDefault="0041539D" w:rsidP="0041539D">
      <w:r>
        <w:t xml:space="preserve"> </w:t>
      </w:r>
      <w:r w:rsidRPr="00806AD7">
        <w:rPr>
          <w:b/>
        </w:rPr>
        <w:t>13.5</w:t>
      </w:r>
      <w:r>
        <w:t xml:space="preserve"> To qualify a course, it is essential to pass separately in the theory and practical (where applicable) examinations with aggregation to be at least 40 percent.</w:t>
      </w:r>
    </w:p>
    <w:p w:rsidR="0041539D" w:rsidRDefault="0041539D" w:rsidP="0041539D">
      <w:r w:rsidRPr="00806AD7">
        <w:rPr>
          <w:b/>
        </w:rPr>
        <w:t xml:space="preserve"> 13.6</w:t>
      </w:r>
      <w:r>
        <w:t xml:space="preserve"> The teacher shall send the final award list along with answer scripts of mid, final and practical (where applicable) of the course to the office of the Controller of Examinations within 10 days after the end of a semester. The Dean/Coordinator may condone the delay in result submission. A soft copy of the award list should also be sent to the office of the Director/Principal/ Chairperson and the Dean/Coordinator concerned. </w:t>
      </w:r>
    </w:p>
    <w:p w:rsidR="0041539D" w:rsidRPr="00F90061" w:rsidRDefault="0041539D" w:rsidP="0041539D">
      <w:r>
        <w:rPr>
          <w:b/>
        </w:rPr>
        <w:t>1</w:t>
      </w:r>
      <w:r w:rsidRPr="00806AD7">
        <w:rPr>
          <w:b/>
        </w:rPr>
        <w:t>.7</w:t>
      </w:r>
      <w:r>
        <w:t xml:space="preserve"> On receipt of the award lists, the Controller of Examinations shall notify the results and send copies to the office of the Dean/Coordinator, Director/Principal and the Chairperson/ Incharge of the concerned Department.</w:t>
      </w:r>
    </w:p>
    <w:p w:rsidR="0041539D" w:rsidRPr="00F90061" w:rsidRDefault="0041539D" w:rsidP="0041539D">
      <w:pPr>
        <w:rPr>
          <w:b/>
        </w:rPr>
      </w:pPr>
      <w:r w:rsidRPr="00F90061">
        <w:rPr>
          <w:b/>
        </w:rPr>
        <w:lastRenderedPageBreak/>
        <w:t xml:space="preserve">14. GRADE POINT AVERAGE: </w:t>
      </w:r>
    </w:p>
    <w:p w:rsidR="0041539D" w:rsidRDefault="0041539D" w:rsidP="0041539D">
      <w:r>
        <w:t>14.1 Grade point and equivalence between letter grading and numerical grading shall be as follows:</w:t>
      </w:r>
    </w:p>
    <w:tbl>
      <w:tblPr>
        <w:tblStyle w:val="TableGrid"/>
        <w:tblW w:w="0" w:type="auto"/>
        <w:tblLook w:val="04A0" w:firstRow="1" w:lastRow="0" w:firstColumn="1" w:lastColumn="0" w:noHBand="0" w:noVBand="1"/>
      </w:tblPr>
      <w:tblGrid>
        <w:gridCol w:w="2394"/>
        <w:gridCol w:w="2394"/>
        <w:gridCol w:w="2394"/>
        <w:gridCol w:w="2394"/>
      </w:tblGrid>
      <w:tr w:rsidR="0041539D" w:rsidTr="00D025F2">
        <w:tc>
          <w:tcPr>
            <w:tcW w:w="2394" w:type="dxa"/>
          </w:tcPr>
          <w:p w:rsidR="0041539D" w:rsidRPr="009262AF" w:rsidRDefault="0041539D" w:rsidP="00D025F2">
            <w:pPr>
              <w:spacing w:line="276" w:lineRule="auto"/>
              <w:jc w:val="center"/>
              <w:rPr>
                <w:b/>
              </w:rPr>
            </w:pPr>
            <w:r w:rsidRPr="009262AF">
              <w:rPr>
                <w:b/>
              </w:rPr>
              <w:t>Grade</w:t>
            </w:r>
          </w:p>
        </w:tc>
        <w:tc>
          <w:tcPr>
            <w:tcW w:w="2394" w:type="dxa"/>
          </w:tcPr>
          <w:p w:rsidR="0041539D" w:rsidRPr="009262AF" w:rsidRDefault="0041539D" w:rsidP="00D025F2">
            <w:pPr>
              <w:spacing w:line="276" w:lineRule="auto"/>
              <w:jc w:val="center"/>
              <w:rPr>
                <w:b/>
              </w:rPr>
            </w:pPr>
            <w:r w:rsidRPr="009262AF">
              <w:rPr>
                <w:b/>
              </w:rPr>
              <w:t>Value</w:t>
            </w:r>
          </w:p>
        </w:tc>
        <w:tc>
          <w:tcPr>
            <w:tcW w:w="2394" w:type="dxa"/>
          </w:tcPr>
          <w:p w:rsidR="0041539D" w:rsidRPr="009262AF" w:rsidRDefault="0041539D" w:rsidP="00D025F2">
            <w:pPr>
              <w:spacing w:line="276" w:lineRule="auto"/>
              <w:jc w:val="center"/>
              <w:rPr>
                <w:b/>
              </w:rPr>
            </w:pPr>
            <w:r w:rsidRPr="009262AF">
              <w:rPr>
                <w:b/>
              </w:rPr>
              <w:t>Marks (%)</w:t>
            </w:r>
          </w:p>
        </w:tc>
        <w:tc>
          <w:tcPr>
            <w:tcW w:w="2394" w:type="dxa"/>
          </w:tcPr>
          <w:p w:rsidR="0041539D" w:rsidRPr="009262AF" w:rsidRDefault="0041539D" w:rsidP="00D025F2">
            <w:pPr>
              <w:spacing w:line="276" w:lineRule="auto"/>
              <w:jc w:val="center"/>
              <w:rPr>
                <w:b/>
              </w:rPr>
            </w:pPr>
            <w:r w:rsidRPr="009262AF">
              <w:rPr>
                <w:b/>
              </w:rPr>
              <w:t>Remarks</w:t>
            </w:r>
          </w:p>
        </w:tc>
      </w:tr>
      <w:tr w:rsidR="0041539D" w:rsidTr="00D025F2">
        <w:tc>
          <w:tcPr>
            <w:tcW w:w="2394" w:type="dxa"/>
          </w:tcPr>
          <w:p w:rsidR="0041539D" w:rsidRPr="009262AF" w:rsidRDefault="0041539D" w:rsidP="00D025F2">
            <w:pPr>
              <w:spacing w:line="276" w:lineRule="auto"/>
              <w:jc w:val="center"/>
              <w:rPr>
                <w:b/>
              </w:rPr>
            </w:pPr>
            <w:r w:rsidRPr="009262AF">
              <w:rPr>
                <w:b/>
              </w:rPr>
              <w:t>A</w:t>
            </w:r>
          </w:p>
        </w:tc>
        <w:tc>
          <w:tcPr>
            <w:tcW w:w="2394" w:type="dxa"/>
          </w:tcPr>
          <w:p w:rsidR="0041539D" w:rsidRPr="009262AF" w:rsidRDefault="0041539D" w:rsidP="00D025F2">
            <w:pPr>
              <w:spacing w:line="276" w:lineRule="auto"/>
              <w:jc w:val="center"/>
              <w:rPr>
                <w:b/>
              </w:rPr>
            </w:pPr>
            <w:r w:rsidRPr="009262AF">
              <w:rPr>
                <w:b/>
              </w:rPr>
              <w:t>4</w:t>
            </w:r>
          </w:p>
        </w:tc>
        <w:tc>
          <w:tcPr>
            <w:tcW w:w="2394" w:type="dxa"/>
          </w:tcPr>
          <w:p w:rsidR="0041539D" w:rsidRPr="009262AF" w:rsidRDefault="0041539D" w:rsidP="00D025F2">
            <w:pPr>
              <w:spacing w:line="276" w:lineRule="auto"/>
              <w:jc w:val="center"/>
              <w:rPr>
                <w:b/>
              </w:rPr>
            </w:pPr>
            <w:r w:rsidRPr="009262AF">
              <w:rPr>
                <w:b/>
              </w:rPr>
              <w:t>80-100</w:t>
            </w:r>
          </w:p>
        </w:tc>
        <w:tc>
          <w:tcPr>
            <w:tcW w:w="2394" w:type="dxa"/>
          </w:tcPr>
          <w:p w:rsidR="0041539D" w:rsidRPr="009262AF" w:rsidRDefault="0041539D" w:rsidP="00D025F2">
            <w:pPr>
              <w:spacing w:line="276" w:lineRule="auto"/>
              <w:jc w:val="center"/>
              <w:rPr>
                <w:b/>
              </w:rPr>
            </w:pPr>
            <w:r w:rsidRPr="009262AF">
              <w:rPr>
                <w:b/>
              </w:rPr>
              <w:t>Excellent</w:t>
            </w:r>
          </w:p>
        </w:tc>
      </w:tr>
      <w:tr w:rsidR="0041539D" w:rsidTr="00D025F2">
        <w:tc>
          <w:tcPr>
            <w:tcW w:w="2394" w:type="dxa"/>
          </w:tcPr>
          <w:p w:rsidR="0041539D" w:rsidRPr="009262AF" w:rsidRDefault="0041539D" w:rsidP="00D025F2">
            <w:pPr>
              <w:spacing w:line="276" w:lineRule="auto"/>
              <w:jc w:val="center"/>
              <w:rPr>
                <w:b/>
              </w:rPr>
            </w:pPr>
            <w:r w:rsidRPr="009262AF">
              <w:rPr>
                <w:b/>
              </w:rPr>
              <w:t>B</w:t>
            </w:r>
          </w:p>
        </w:tc>
        <w:tc>
          <w:tcPr>
            <w:tcW w:w="2394" w:type="dxa"/>
          </w:tcPr>
          <w:p w:rsidR="0041539D" w:rsidRPr="009262AF" w:rsidRDefault="0041539D" w:rsidP="00D025F2">
            <w:pPr>
              <w:spacing w:line="276" w:lineRule="auto"/>
              <w:jc w:val="center"/>
              <w:rPr>
                <w:b/>
              </w:rPr>
            </w:pPr>
            <w:r w:rsidRPr="009262AF">
              <w:rPr>
                <w:b/>
              </w:rPr>
              <w:t>3</w:t>
            </w:r>
          </w:p>
        </w:tc>
        <w:tc>
          <w:tcPr>
            <w:tcW w:w="2394" w:type="dxa"/>
          </w:tcPr>
          <w:p w:rsidR="0041539D" w:rsidRPr="009262AF" w:rsidRDefault="0041539D" w:rsidP="00D025F2">
            <w:pPr>
              <w:spacing w:line="276" w:lineRule="auto"/>
              <w:jc w:val="center"/>
              <w:rPr>
                <w:b/>
              </w:rPr>
            </w:pPr>
            <w:r w:rsidRPr="009262AF">
              <w:rPr>
                <w:b/>
              </w:rPr>
              <w:t>65-79.99</w:t>
            </w:r>
          </w:p>
        </w:tc>
        <w:tc>
          <w:tcPr>
            <w:tcW w:w="2394" w:type="dxa"/>
          </w:tcPr>
          <w:p w:rsidR="0041539D" w:rsidRPr="009262AF" w:rsidRDefault="0041539D" w:rsidP="00D025F2">
            <w:pPr>
              <w:spacing w:line="276" w:lineRule="auto"/>
              <w:jc w:val="center"/>
              <w:rPr>
                <w:b/>
              </w:rPr>
            </w:pPr>
            <w:r w:rsidRPr="009262AF">
              <w:rPr>
                <w:b/>
              </w:rPr>
              <w:t>Good</w:t>
            </w:r>
          </w:p>
        </w:tc>
      </w:tr>
      <w:tr w:rsidR="0041539D" w:rsidTr="00D025F2">
        <w:tc>
          <w:tcPr>
            <w:tcW w:w="2394" w:type="dxa"/>
          </w:tcPr>
          <w:p w:rsidR="0041539D" w:rsidRPr="009262AF" w:rsidRDefault="0041539D" w:rsidP="00D025F2">
            <w:pPr>
              <w:spacing w:line="276" w:lineRule="auto"/>
              <w:jc w:val="center"/>
              <w:rPr>
                <w:b/>
              </w:rPr>
            </w:pPr>
            <w:r w:rsidRPr="009262AF">
              <w:rPr>
                <w:b/>
              </w:rPr>
              <w:t>C</w:t>
            </w:r>
          </w:p>
        </w:tc>
        <w:tc>
          <w:tcPr>
            <w:tcW w:w="2394" w:type="dxa"/>
          </w:tcPr>
          <w:p w:rsidR="0041539D" w:rsidRPr="009262AF" w:rsidRDefault="0041539D" w:rsidP="00D025F2">
            <w:pPr>
              <w:spacing w:line="276" w:lineRule="auto"/>
              <w:jc w:val="center"/>
              <w:rPr>
                <w:b/>
              </w:rPr>
            </w:pPr>
            <w:r w:rsidRPr="009262AF">
              <w:rPr>
                <w:b/>
              </w:rPr>
              <w:t>2</w:t>
            </w:r>
          </w:p>
        </w:tc>
        <w:tc>
          <w:tcPr>
            <w:tcW w:w="2394" w:type="dxa"/>
          </w:tcPr>
          <w:p w:rsidR="0041539D" w:rsidRPr="009262AF" w:rsidRDefault="0041539D" w:rsidP="00D025F2">
            <w:pPr>
              <w:spacing w:line="276" w:lineRule="auto"/>
              <w:jc w:val="center"/>
              <w:rPr>
                <w:b/>
              </w:rPr>
            </w:pPr>
            <w:r w:rsidRPr="009262AF">
              <w:rPr>
                <w:b/>
              </w:rPr>
              <w:t>50-64.99</w:t>
            </w:r>
          </w:p>
        </w:tc>
        <w:tc>
          <w:tcPr>
            <w:tcW w:w="2394" w:type="dxa"/>
          </w:tcPr>
          <w:p w:rsidR="0041539D" w:rsidRPr="009262AF" w:rsidRDefault="0041539D" w:rsidP="00D025F2">
            <w:pPr>
              <w:spacing w:line="276" w:lineRule="auto"/>
              <w:jc w:val="center"/>
              <w:rPr>
                <w:b/>
              </w:rPr>
            </w:pPr>
            <w:r w:rsidRPr="009262AF">
              <w:rPr>
                <w:b/>
              </w:rPr>
              <w:t>Satisfactory</w:t>
            </w:r>
          </w:p>
        </w:tc>
      </w:tr>
      <w:tr w:rsidR="0041539D" w:rsidTr="00D025F2">
        <w:tc>
          <w:tcPr>
            <w:tcW w:w="2394" w:type="dxa"/>
          </w:tcPr>
          <w:p w:rsidR="0041539D" w:rsidRPr="009262AF" w:rsidRDefault="0041539D" w:rsidP="00D025F2">
            <w:pPr>
              <w:spacing w:line="276" w:lineRule="auto"/>
              <w:jc w:val="center"/>
              <w:rPr>
                <w:b/>
              </w:rPr>
            </w:pPr>
            <w:r w:rsidRPr="009262AF">
              <w:rPr>
                <w:b/>
              </w:rPr>
              <w:t>D</w:t>
            </w:r>
          </w:p>
        </w:tc>
        <w:tc>
          <w:tcPr>
            <w:tcW w:w="2394" w:type="dxa"/>
          </w:tcPr>
          <w:p w:rsidR="0041539D" w:rsidRPr="009262AF" w:rsidRDefault="0041539D" w:rsidP="00D025F2">
            <w:pPr>
              <w:spacing w:line="276" w:lineRule="auto"/>
              <w:jc w:val="center"/>
              <w:rPr>
                <w:b/>
              </w:rPr>
            </w:pPr>
            <w:r w:rsidRPr="009262AF">
              <w:rPr>
                <w:b/>
              </w:rPr>
              <w:t>1</w:t>
            </w:r>
          </w:p>
        </w:tc>
        <w:tc>
          <w:tcPr>
            <w:tcW w:w="2394" w:type="dxa"/>
          </w:tcPr>
          <w:p w:rsidR="0041539D" w:rsidRPr="009262AF" w:rsidRDefault="0041539D" w:rsidP="00D025F2">
            <w:pPr>
              <w:spacing w:line="276" w:lineRule="auto"/>
              <w:jc w:val="center"/>
              <w:rPr>
                <w:b/>
              </w:rPr>
            </w:pPr>
            <w:r w:rsidRPr="009262AF">
              <w:rPr>
                <w:b/>
              </w:rPr>
              <w:t>40-49.99</w:t>
            </w:r>
          </w:p>
        </w:tc>
        <w:tc>
          <w:tcPr>
            <w:tcW w:w="2394" w:type="dxa"/>
          </w:tcPr>
          <w:p w:rsidR="0041539D" w:rsidRPr="009262AF" w:rsidRDefault="0041539D" w:rsidP="00D025F2">
            <w:pPr>
              <w:spacing w:line="276" w:lineRule="auto"/>
              <w:jc w:val="center"/>
              <w:rPr>
                <w:b/>
              </w:rPr>
            </w:pPr>
            <w:r w:rsidRPr="009262AF">
              <w:rPr>
                <w:b/>
              </w:rPr>
              <w:t>Poor</w:t>
            </w:r>
          </w:p>
        </w:tc>
      </w:tr>
      <w:tr w:rsidR="0041539D" w:rsidTr="00D025F2">
        <w:trPr>
          <w:trHeight w:val="80"/>
        </w:trPr>
        <w:tc>
          <w:tcPr>
            <w:tcW w:w="2394" w:type="dxa"/>
          </w:tcPr>
          <w:p w:rsidR="0041539D" w:rsidRPr="009262AF" w:rsidRDefault="0041539D" w:rsidP="00D025F2">
            <w:pPr>
              <w:spacing w:line="276" w:lineRule="auto"/>
              <w:jc w:val="center"/>
              <w:rPr>
                <w:b/>
              </w:rPr>
            </w:pPr>
            <w:r w:rsidRPr="009262AF">
              <w:rPr>
                <w:b/>
              </w:rPr>
              <w:t>F</w:t>
            </w:r>
          </w:p>
        </w:tc>
        <w:tc>
          <w:tcPr>
            <w:tcW w:w="2394" w:type="dxa"/>
          </w:tcPr>
          <w:p w:rsidR="0041539D" w:rsidRPr="009262AF" w:rsidRDefault="0041539D" w:rsidP="00D025F2">
            <w:pPr>
              <w:spacing w:line="276" w:lineRule="auto"/>
              <w:jc w:val="center"/>
              <w:rPr>
                <w:b/>
              </w:rPr>
            </w:pPr>
            <w:r w:rsidRPr="009262AF">
              <w:rPr>
                <w:b/>
              </w:rPr>
              <w:t>0</w:t>
            </w:r>
          </w:p>
        </w:tc>
        <w:tc>
          <w:tcPr>
            <w:tcW w:w="2394" w:type="dxa"/>
          </w:tcPr>
          <w:p w:rsidR="0041539D" w:rsidRPr="009262AF" w:rsidRDefault="0041539D" w:rsidP="00D025F2">
            <w:pPr>
              <w:spacing w:line="276" w:lineRule="auto"/>
              <w:jc w:val="center"/>
              <w:rPr>
                <w:b/>
              </w:rPr>
            </w:pPr>
            <w:r w:rsidRPr="009262AF">
              <w:rPr>
                <w:b/>
              </w:rPr>
              <w:t>Below 40%</w:t>
            </w:r>
          </w:p>
        </w:tc>
        <w:tc>
          <w:tcPr>
            <w:tcW w:w="2394" w:type="dxa"/>
          </w:tcPr>
          <w:p w:rsidR="0041539D" w:rsidRPr="009262AF" w:rsidRDefault="0041539D" w:rsidP="00D025F2">
            <w:pPr>
              <w:spacing w:line="276" w:lineRule="auto"/>
              <w:jc w:val="center"/>
              <w:rPr>
                <w:b/>
              </w:rPr>
            </w:pPr>
            <w:r w:rsidRPr="009262AF">
              <w:rPr>
                <w:b/>
              </w:rPr>
              <w:t>Fail</w:t>
            </w:r>
          </w:p>
        </w:tc>
      </w:tr>
    </w:tbl>
    <w:p w:rsidR="0041539D" w:rsidRPr="00F90061" w:rsidRDefault="0041539D" w:rsidP="0041539D">
      <w:pPr>
        <w:rPr>
          <w:b/>
        </w:rPr>
      </w:pPr>
    </w:p>
    <w:p w:rsidR="0041539D" w:rsidRPr="00F90061" w:rsidRDefault="0041539D" w:rsidP="0041539D">
      <w:pPr>
        <w:rPr>
          <w:b/>
        </w:rPr>
      </w:pPr>
      <w:r w:rsidRPr="00F90061">
        <w:rPr>
          <w:b/>
        </w:rPr>
        <w:t>Rules and Regulations BS Programmes</w:t>
      </w:r>
    </w:p>
    <w:p w:rsidR="0041539D" w:rsidRDefault="0041539D" w:rsidP="0041539D">
      <w:r w:rsidRPr="00331A00">
        <w:rPr>
          <w:b/>
        </w:rPr>
        <w:t>14.2</w:t>
      </w:r>
      <w:r>
        <w:t xml:space="preserve"> If a student fails to obtain CGPA of 1.75 at the end of first academic year (after two consecutive </w:t>
      </w:r>
      <w:proofErr w:type="gramStart"/>
      <w:r>
        <w:t>Fall</w:t>
      </w:r>
      <w:proofErr w:type="gramEnd"/>
      <w:r>
        <w:t xml:space="preserve"> and Spring semesters) her admission shall stand cancelled. However the student may seek fresh admission. </w:t>
      </w:r>
    </w:p>
    <w:p w:rsidR="0041539D" w:rsidRDefault="0041539D" w:rsidP="0041539D">
      <w:r w:rsidRPr="00331A00">
        <w:rPr>
          <w:b/>
        </w:rPr>
        <w:t xml:space="preserve"> 14.3</w:t>
      </w:r>
      <w:r>
        <w:t xml:space="preserve"> Student is allowed to improve her D grades in any course of previous semesters during her course of study but only once. A student, who obtains CGPA of 1.75 or more but less than 2.50 upon the completion of entire approved course work may be allowed to repeat once the courses of the previous semesters in which the students had obtained the lowest grades in order to improve the CGPA so as to obtain the minimum of 2.50, failing which the students shall cease to be on the rolls. A student is allowed to improve only those number of D grades required to get 2.50 CGPA for obtaining her degree, failing which the students shall cease to be on the rolls provided that she has availed the maximum permissible repetitions. </w:t>
      </w:r>
    </w:p>
    <w:p w:rsidR="0041539D" w:rsidRDefault="0041539D" w:rsidP="0041539D">
      <w:pPr>
        <w:rPr>
          <w:b/>
        </w:rPr>
      </w:pPr>
      <w:r w:rsidRPr="00331A00">
        <w:rPr>
          <w:b/>
        </w:rPr>
        <w:t>CGPA of 2.5 out of 4.0 is required to qualify for the award of degree.</w:t>
      </w:r>
    </w:p>
    <w:p w:rsidR="0041539D" w:rsidRPr="00331A00" w:rsidRDefault="0041539D" w:rsidP="0041539D">
      <w:pPr>
        <w:rPr>
          <w:b/>
        </w:rPr>
      </w:pPr>
      <w:r w:rsidRPr="00331A00">
        <w:rPr>
          <w:b/>
        </w:rPr>
        <w:t>15. THESIS / RESEARCH PROJECT/ INTERNSHIP:</w:t>
      </w:r>
    </w:p>
    <w:p w:rsidR="0041539D" w:rsidRDefault="0041539D" w:rsidP="0041539D">
      <w:r w:rsidRPr="00331A00">
        <w:rPr>
          <w:b/>
        </w:rPr>
        <w:t xml:space="preserve"> 15.1.</w:t>
      </w:r>
      <w:r>
        <w:t xml:space="preserve"> A student can opt for thesis/research project /internship (6 credit hours) in lieu of two optional courses of 3 credit hours each or whatever decided by Board of Studies of respective department.</w:t>
      </w:r>
    </w:p>
    <w:p w:rsidR="0041539D" w:rsidRDefault="0041539D" w:rsidP="0041539D">
      <w:r w:rsidRPr="00331A00">
        <w:rPr>
          <w:b/>
        </w:rPr>
        <w:t xml:space="preserve"> 15.2</w:t>
      </w:r>
      <w:r>
        <w:t>. The Minimum Criteria for a BS student to opt for a research and thesis should be CGPA not less than 3.80 after 6th Semester.</w:t>
      </w:r>
    </w:p>
    <w:p w:rsidR="0041539D" w:rsidRDefault="0041539D" w:rsidP="0041539D">
      <w:r w:rsidRPr="00331A00">
        <w:rPr>
          <w:b/>
        </w:rPr>
        <w:t xml:space="preserve"> 15.3.</w:t>
      </w:r>
      <w:r>
        <w:t xml:space="preserve"> A student shall be required to submit a thesis/project research report and present it in a seminar /viva for evaluation conducted by an external examiner or committee of department examiners. The student has to clear all the courses before appearing in the final seminar/viva of research project/thesis. </w:t>
      </w:r>
      <w:r w:rsidRPr="00331A00">
        <w:rPr>
          <w:b/>
        </w:rPr>
        <w:t>15.4</w:t>
      </w:r>
      <w:r>
        <w:t xml:space="preserve">. There shall be 120 marks corresponding to 6 credit hours (equivalent to 2 optional courses, equivalent to minimum 6 credit hours). </w:t>
      </w:r>
    </w:p>
    <w:p w:rsidR="0041539D" w:rsidRDefault="0041539D" w:rsidP="0041539D">
      <w:r>
        <w:t>15.5. The supervisor through the respective Chairperson shall send the award list of thesis/paper/internship report in sealed envelope to the office of the Controller of Examinations. The Controller of Examinations shall notify the final result of the student.</w:t>
      </w:r>
    </w:p>
    <w:p w:rsidR="0041539D" w:rsidRDefault="0041539D" w:rsidP="0041539D">
      <w:r w:rsidRPr="00331A00">
        <w:rPr>
          <w:b/>
        </w:rPr>
        <w:t xml:space="preserve"> 15.6.</w:t>
      </w:r>
      <w:r>
        <w:t xml:space="preserve"> Original plagiarism report along with the Certificate from Supervisor and Declaration by the student must be submitted while submitting the thesis to the Director of Advanced Studies. The Director of Advanced Studies shall notify the dates for the semifinal and Final phases of thesis submission.</w:t>
      </w:r>
    </w:p>
    <w:p w:rsidR="0041539D" w:rsidRDefault="0041539D" w:rsidP="0041539D">
      <w:r w:rsidRPr="00331A00">
        <w:rPr>
          <w:b/>
        </w:rPr>
        <w:t xml:space="preserve"> 15.7.</w:t>
      </w:r>
      <w:r>
        <w:t xml:space="preserve"> The thesis evaluation should be completed within one month from the date of submission of thesis to the Controller of Examinations. The Controller of the Examinations shall get the approval of two external examiners (one an alternative in case of regret of the examiner) from the Vice Chancellor and the thesis shall be dispatched to that examiner.</w:t>
      </w:r>
    </w:p>
    <w:p w:rsidR="0041539D" w:rsidRDefault="0041539D" w:rsidP="0041539D">
      <w:r w:rsidRPr="00331A00">
        <w:rPr>
          <w:b/>
        </w:rPr>
        <w:t xml:space="preserve"> 15.8.</w:t>
      </w:r>
      <w:r>
        <w:t xml:space="preserve"> Supervisor, after consultation with the external examiner shall write to the Controller Examination notifying the date, time and venue of thesis evaluation.</w:t>
      </w:r>
    </w:p>
    <w:p w:rsidR="0041539D" w:rsidRPr="00331A00" w:rsidRDefault="0041539D" w:rsidP="0041539D">
      <w:r>
        <w:t xml:space="preserve"> </w:t>
      </w:r>
      <w:r w:rsidRPr="00331A00">
        <w:rPr>
          <w:b/>
        </w:rPr>
        <w:t>15.9.</w:t>
      </w:r>
      <w:r>
        <w:t xml:space="preserve"> The colour of hard bound cover of BS Programme should be black with title superimposed in golden.</w:t>
      </w:r>
    </w:p>
    <w:p w:rsidR="0041539D" w:rsidRDefault="0041539D" w:rsidP="0041539D"/>
    <w:p w:rsidR="0041539D" w:rsidRDefault="0041539D" w:rsidP="0041539D"/>
    <w:p w:rsidR="0041539D" w:rsidRDefault="0041539D" w:rsidP="0041539D"/>
    <w:p w:rsidR="0041539D" w:rsidRDefault="0041539D" w:rsidP="0041539D"/>
    <w:p w:rsidR="0041539D" w:rsidRDefault="0041539D" w:rsidP="0041539D"/>
    <w:p w:rsidR="0041539D" w:rsidRDefault="0041539D" w:rsidP="0041539D"/>
    <w:p w:rsidR="0041539D" w:rsidRDefault="0041539D"/>
    <w:sectPr w:rsidR="0041539D" w:rsidSect="00874AE4">
      <w:pgSz w:w="12240" w:h="20160" w:code="5"/>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9D"/>
    <w:rsid w:val="0041539D"/>
    <w:rsid w:val="006A206F"/>
    <w:rsid w:val="00874AE4"/>
    <w:rsid w:val="00CE4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3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53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3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53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GCWUF</dc:creator>
  <cp:lastModifiedBy>GCWUF</cp:lastModifiedBy>
  <cp:revision>3</cp:revision>
  <dcterms:created xsi:type="dcterms:W3CDTF">2021-01-27T10:30:00Z</dcterms:created>
  <dcterms:modified xsi:type="dcterms:W3CDTF">2021-01-27T10:56:00Z</dcterms:modified>
</cp:coreProperties>
</file>